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D9D" w:rsidRDefault="008E11C3">
      <w:pPr>
        <w:rPr>
          <w:rFonts w:ascii="黑体" w:eastAsia="黑体" w:hAnsi="黑体" w:cs="黑体"/>
          <w:sz w:val="32"/>
          <w:szCs w:val="40"/>
        </w:rPr>
      </w:pPr>
      <w:r>
        <w:rPr>
          <w:rFonts w:ascii="黑体" w:eastAsia="黑体" w:hAnsi="黑体" w:cs="黑体" w:hint="eastAsia"/>
          <w:sz w:val="32"/>
          <w:szCs w:val="40"/>
        </w:rPr>
        <w:t>附件</w:t>
      </w:r>
    </w:p>
    <w:p w:rsidR="00062D9D" w:rsidRDefault="00062D9D"/>
    <w:p w:rsidR="00062D9D" w:rsidRDefault="008E11C3">
      <w:pPr>
        <w:jc w:val="center"/>
        <w:rPr>
          <w:sz w:val="52"/>
          <w:szCs w:val="48"/>
        </w:rPr>
      </w:pPr>
      <w:r>
        <w:rPr>
          <w:rFonts w:ascii="方正小标宋简体" w:eastAsia="方正小标宋简体" w:hAnsi="方正小标宋简体" w:cs="方正小标宋简体" w:hint="eastAsia"/>
          <w:sz w:val="44"/>
          <w:szCs w:val="44"/>
        </w:rPr>
        <w:t>蚌埠市工业互联网平台门户用户手册</w:t>
      </w:r>
    </w:p>
    <w:p w:rsidR="00062D9D" w:rsidRDefault="008E11C3">
      <w:pPr>
        <w:pStyle w:val="1"/>
      </w:pPr>
      <w:bookmarkStart w:id="0" w:name="_Toc14822"/>
      <w:r>
        <w:rPr>
          <w:rFonts w:hint="eastAsia"/>
        </w:rPr>
        <w:t>平台简介</w:t>
      </w:r>
      <w:bookmarkEnd w:id="0"/>
    </w:p>
    <w:p w:rsidR="00062D9D" w:rsidRDefault="008E11C3">
      <w:pPr>
        <w:pStyle w:val="2"/>
      </w:pPr>
      <w:bookmarkStart w:id="1" w:name="_Toc10812"/>
      <w:r>
        <w:rPr>
          <w:rFonts w:hint="eastAsia"/>
        </w:rPr>
        <w:t>平台访问地址</w:t>
      </w:r>
      <w:bookmarkEnd w:id="1"/>
    </w:p>
    <w:p w:rsidR="00062D9D" w:rsidRDefault="008E11C3">
      <w:pPr>
        <w:rPr>
          <w:sz w:val="32"/>
          <w:szCs w:val="28"/>
        </w:rPr>
      </w:pPr>
      <w:r>
        <w:rPr>
          <w:rFonts w:hint="eastAsia"/>
          <w:sz w:val="32"/>
          <w:szCs w:val="28"/>
        </w:rPr>
        <w:t>http://220.178.142.42:9080/</w:t>
      </w:r>
    </w:p>
    <w:p w:rsidR="00062D9D" w:rsidRDefault="008E11C3">
      <w:pPr>
        <w:pStyle w:val="2"/>
      </w:pPr>
      <w:bookmarkStart w:id="2" w:name="_Toc8461"/>
      <w:r>
        <w:rPr>
          <w:rFonts w:hint="eastAsia"/>
        </w:rPr>
        <w:t>平台用户</w:t>
      </w:r>
      <w:r>
        <w:rPr>
          <w:rFonts w:hint="eastAsia"/>
        </w:rPr>
        <w:t>角色</w:t>
      </w:r>
      <w:bookmarkEnd w:id="2"/>
    </w:p>
    <w:p w:rsidR="00062D9D" w:rsidRDefault="008E11C3">
      <w:r>
        <w:rPr>
          <w:rFonts w:hint="eastAsia"/>
        </w:rPr>
        <w:t>平台用户</w:t>
      </w:r>
      <w:r>
        <w:rPr>
          <w:rFonts w:hint="eastAsia"/>
        </w:rPr>
        <w:t>角色分为</w:t>
      </w:r>
      <w:r>
        <w:rPr>
          <w:rFonts w:hint="eastAsia"/>
        </w:rPr>
        <w:t>4</w:t>
      </w:r>
      <w:r>
        <w:rPr>
          <w:rFonts w:hint="eastAsia"/>
        </w:rPr>
        <w:t>种：平台运营商、入驻平台的企业、入驻平台的服务商、和一般个人用户。</w:t>
      </w:r>
      <w:r>
        <w:rPr>
          <w:rFonts w:hint="eastAsia"/>
        </w:rPr>
        <w:t>下面对每种角色作解释。</w:t>
      </w:r>
    </w:p>
    <w:p w:rsidR="00062D9D" w:rsidRDefault="008E11C3">
      <w:pPr>
        <w:pStyle w:val="3"/>
      </w:pPr>
      <w:bookmarkStart w:id="3" w:name="_Toc11597"/>
      <w:r>
        <w:rPr>
          <w:rFonts w:hint="eastAsia"/>
        </w:rPr>
        <w:t>平台运营商</w:t>
      </w:r>
      <w:bookmarkEnd w:id="3"/>
    </w:p>
    <w:p w:rsidR="00062D9D" w:rsidRDefault="008E11C3">
      <w:r>
        <w:t>平台运营商是平台的管理方，对用户在平台使用过程中提出规范性要求，保持平台的良性运营环境。主要是对服务商和企业进行的交互进行审核</w:t>
      </w:r>
      <w:r>
        <w:rPr>
          <w:rFonts w:hint="eastAsia"/>
        </w:rPr>
        <w:t>。</w:t>
      </w:r>
    </w:p>
    <w:p w:rsidR="00062D9D" w:rsidRDefault="008E11C3">
      <w:pPr>
        <w:pStyle w:val="3"/>
      </w:pPr>
      <w:bookmarkStart w:id="4" w:name="_Toc7651"/>
      <w:r>
        <w:rPr>
          <w:rFonts w:hint="eastAsia"/>
        </w:rPr>
        <w:t>平台服务商</w:t>
      </w:r>
      <w:bookmarkEnd w:id="4"/>
    </w:p>
    <w:p w:rsidR="00062D9D" w:rsidRDefault="008E11C3">
      <w:r>
        <w:t>服务商可以是主动入驻平台，也可以是平台运营商邀请入驻。服务商也是一种企业，只不过是提供服务的企业。</w:t>
      </w:r>
    </w:p>
    <w:p w:rsidR="00062D9D" w:rsidRDefault="008E11C3">
      <w:r>
        <w:t>服务商有点类似淘宝卖家的身份，可以上架自己家的产品到平台，供企业挑选，也可以主动回复在平台上提出需求的企业。这样平台在无形之中促成两家企</w:t>
      </w:r>
      <w:r>
        <w:t>业合作。平台生态得到良好发展</w:t>
      </w:r>
      <w:r>
        <w:rPr>
          <w:rFonts w:hint="eastAsia"/>
        </w:rPr>
        <w:t>。</w:t>
      </w:r>
    </w:p>
    <w:p w:rsidR="00062D9D" w:rsidRDefault="008E11C3">
      <w:pPr>
        <w:pStyle w:val="3"/>
      </w:pPr>
      <w:bookmarkStart w:id="5" w:name="_Toc5581"/>
      <w:r>
        <w:rPr>
          <w:rFonts w:hint="eastAsia"/>
        </w:rPr>
        <w:t>平台企业</w:t>
      </w:r>
      <w:bookmarkEnd w:id="5"/>
    </w:p>
    <w:p w:rsidR="00062D9D" w:rsidRDefault="008E11C3">
      <w:r>
        <w:t>企业可以是主动入驻平台，也可以是平台运营商邀请入驻。</w:t>
      </w:r>
    </w:p>
    <w:p w:rsidR="00062D9D" w:rsidRDefault="008E11C3">
      <w:pPr>
        <w:sectPr w:rsidR="00062D9D">
          <w:pgSz w:w="11906" w:h="16838"/>
          <w:pgMar w:top="1440" w:right="1800" w:bottom="1440" w:left="1800" w:header="851" w:footer="992" w:gutter="0"/>
          <w:cols w:space="425"/>
          <w:docGrid w:type="lines" w:linePitch="312"/>
        </w:sectPr>
      </w:pPr>
      <w:r>
        <w:t>企业在平台上是享受服务的，可以在平台上发布自己的需求，比如需要一套信息化工业化的企业解决方案，类似淘宝买家的身份。企业还可以在平台上拥有自己的企业展馆，展示企业的能力。</w:t>
      </w:r>
    </w:p>
    <w:p w:rsidR="00062D9D" w:rsidRDefault="008E11C3">
      <w:pPr>
        <w:pStyle w:val="1"/>
      </w:pPr>
      <w:bookmarkStart w:id="6" w:name="_Toc29692"/>
      <w:r>
        <w:rPr>
          <w:rFonts w:hint="eastAsia"/>
        </w:rPr>
        <w:lastRenderedPageBreak/>
        <w:t>平台入驻</w:t>
      </w:r>
      <w:bookmarkEnd w:id="6"/>
    </w:p>
    <w:p w:rsidR="00062D9D" w:rsidRDefault="008E11C3">
      <w:pPr>
        <w:pStyle w:val="2"/>
      </w:pPr>
      <w:bookmarkStart w:id="7" w:name="_Toc24282"/>
      <w:r>
        <w:rPr>
          <w:rFonts w:hint="eastAsia"/>
        </w:rPr>
        <w:t>注册</w:t>
      </w:r>
      <w:bookmarkEnd w:id="7"/>
    </w:p>
    <w:p w:rsidR="00062D9D" w:rsidRDefault="008E11C3">
      <w:r>
        <w:t>平台运营商不对外开放注册。新用户在门户右上角点击【注册】按钮完成个人注册后，再进行企业注册</w:t>
      </w:r>
      <w:r>
        <w:rPr>
          <w:rFonts w:hint="eastAsia"/>
        </w:rPr>
        <w:t>。</w:t>
      </w:r>
    </w:p>
    <w:p w:rsidR="00062D9D" w:rsidRDefault="008E11C3">
      <w:r>
        <w:rPr>
          <w:rFonts w:hint="eastAsia"/>
        </w:rPr>
        <w:t>其中，进行企业注册时可以有</w:t>
      </w:r>
      <w:r>
        <w:rPr>
          <w:rFonts w:hint="eastAsia"/>
        </w:rPr>
        <w:t>4</w:t>
      </w:r>
      <w:r>
        <w:rPr>
          <w:rFonts w:hint="eastAsia"/>
        </w:rPr>
        <w:t>种选择：</w:t>
      </w:r>
    </w:p>
    <w:p w:rsidR="00062D9D" w:rsidRDefault="008E11C3">
      <w:r>
        <w:rPr>
          <w:rFonts w:hint="eastAsia"/>
        </w:rPr>
        <w:t>(1)</w:t>
      </w:r>
      <w:r>
        <w:rPr>
          <w:rFonts w:hint="eastAsia"/>
        </w:rPr>
        <w:t>成为企业</w:t>
      </w:r>
    </w:p>
    <w:p w:rsidR="00062D9D" w:rsidRDefault="008E11C3">
      <w:r>
        <w:rPr>
          <w:rFonts w:hint="eastAsia"/>
        </w:rPr>
        <w:t>(2)</w:t>
      </w:r>
      <w:r>
        <w:rPr>
          <w:rFonts w:hint="eastAsia"/>
        </w:rPr>
        <w:t>加入已有企业</w:t>
      </w:r>
    </w:p>
    <w:p w:rsidR="00062D9D" w:rsidRDefault="008E11C3">
      <w:r>
        <w:rPr>
          <w:rFonts w:hint="eastAsia"/>
        </w:rPr>
        <w:t>(3)</w:t>
      </w:r>
      <w:r>
        <w:rPr>
          <w:rFonts w:hint="eastAsia"/>
        </w:rPr>
        <w:t>成为服务商</w:t>
      </w:r>
    </w:p>
    <w:p w:rsidR="00062D9D" w:rsidRDefault="008E11C3">
      <w:r>
        <w:rPr>
          <w:rFonts w:hint="eastAsia"/>
        </w:rPr>
        <w:t>(4)</w:t>
      </w:r>
      <w:r>
        <w:rPr>
          <w:rFonts w:hint="eastAsia"/>
        </w:rPr>
        <w:t>加入已有</w:t>
      </w:r>
      <w:r>
        <w:rPr>
          <w:rFonts w:hint="eastAsia"/>
        </w:rPr>
        <w:t>服务商</w:t>
      </w:r>
    </w:p>
    <w:p w:rsidR="00062D9D" w:rsidRDefault="008E11C3">
      <w:r>
        <w:rPr>
          <w:rFonts w:hint="eastAsia"/>
        </w:rPr>
        <w:t>这几种见名知义，在以上任意操作完成后，都需要平台运营商登陆到</w:t>
      </w:r>
      <w:r>
        <w:rPr>
          <w:rFonts w:hint="eastAsia"/>
        </w:rPr>
        <w:t xml:space="preserve"> </w:t>
      </w:r>
      <w:r>
        <w:rPr>
          <w:rFonts w:hint="eastAsia"/>
        </w:rPr>
        <w:t>工作台</w:t>
      </w:r>
      <w:r>
        <w:rPr>
          <w:rFonts w:hint="eastAsia"/>
        </w:rPr>
        <w:t>-</w:t>
      </w:r>
      <w:r>
        <w:rPr>
          <w:rFonts w:hint="eastAsia"/>
        </w:rPr>
        <w:t>首页</w:t>
      </w:r>
      <w:r>
        <w:rPr>
          <w:rFonts w:hint="eastAsia"/>
        </w:rPr>
        <w:t>-</w:t>
      </w:r>
      <w:r>
        <w:rPr>
          <w:rFonts w:hint="eastAsia"/>
        </w:rPr>
        <w:t>审批管理</w:t>
      </w:r>
      <w:r>
        <w:rPr>
          <w:rFonts w:hint="eastAsia"/>
        </w:rPr>
        <w:t>-</w:t>
      </w:r>
      <w:r>
        <w:rPr>
          <w:rFonts w:hint="eastAsia"/>
        </w:rPr>
        <w:t>注册审批</w:t>
      </w:r>
      <w:r>
        <w:rPr>
          <w:rFonts w:hint="eastAsia"/>
        </w:rPr>
        <w:t xml:space="preserve"> </w:t>
      </w:r>
      <w:r>
        <w:rPr>
          <w:rFonts w:hint="eastAsia"/>
        </w:rPr>
        <w:t>进行审核。</w:t>
      </w:r>
    </w:p>
    <w:p w:rsidR="00062D9D" w:rsidRDefault="008E11C3">
      <w:pPr>
        <w:pStyle w:val="3"/>
        <w:numPr>
          <w:ilvl w:val="0"/>
          <w:numId w:val="2"/>
        </w:numPr>
      </w:pPr>
      <w:bookmarkStart w:id="8" w:name="_Toc18541"/>
      <w:r>
        <w:rPr>
          <w:rFonts w:hint="eastAsia"/>
        </w:rPr>
        <w:t>注册账户</w:t>
      </w:r>
      <w:bookmarkEnd w:id="8"/>
    </w:p>
    <w:p w:rsidR="00062D9D" w:rsidRDefault="008E11C3">
      <w:r>
        <w:rPr>
          <w:noProof/>
        </w:rPr>
        <w:drawing>
          <wp:inline distT="0" distB="0" distL="114300" distR="114300">
            <wp:extent cx="5266690" cy="2411095"/>
            <wp:effectExtent l="0" t="0" r="1016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stretch>
                      <a:fillRect/>
                    </a:stretch>
                  </pic:blipFill>
                  <pic:spPr>
                    <a:xfrm>
                      <a:off x="0" y="0"/>
                      <a:ext cx="5266690" cy="2411095"/>
                    </a:xfrm>
                    <a:prstGeom prst="rect">
                      <a:avLst/>
                    </a:prstGeom>
                    <a:noFill/>
                    <a:ln>
                      <a:noFill/>
                    </a:ln>
                  </pic:spPr>
                </pic:pic>
              </a:graphicData>
            </a:graphic>
          </wp:inline>
        </w:drawing>
      </w:r>
    </w:p>
    <w:p w:rsidR="00062D9D" w:rsidRDefault="008E11C3">
      <w:r>
        <w:rPr>
          <w:rFonts w:hint="eastAsia"/>
        </w:rPr>
        <w:t>输入手机号，登录账号，用户名，设置密码，获取验证码确认，进行注册。</w:t>
      </w:r>
    </w:p>
    <w:p w:rsidR="00062D9D" w:rsidRDefault="008E11C3">
      <w:r>
        <w:rPr>
          <w:noProof/>
        </w:rPr>
        <w:drawing>
          <wp:inline distT="0" distB="0" distL="114300" distR="114300">
            <wp:extent cx="5266690" cy="2411095"/>
            <wp:effectExtent l="0" t="0" r="1016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stretch>
                      <a:fillRect/>
                    </a:stretch>
                  </pic:blipFill>
                  <pic:spPr>
                    <a:xfrm>
                      <a:off x="0" y="0"/>
                      <a:ext cx="5266690" cy="2411095"/>
                    </a:xfrm>
                    <a:prstGeom prst="rect">
                      <a:avLst/>
                    </a:prstGeom>
                    <a:noFill/>
                    <a:ln>
                      <a:noFill/>
                    </a:ln>
                  </pic:spPr>
                </pic:pic>
              </a:graphicData>
            </a:graphic>
          </wp:inline>
        </w:drawing>
      </w:r>
    </w:p>
    <w:p w:rsidR="00062D9D" w:rsidRDefault="008E11C3">
      <w:pPr>
        <w:pStyle w:val="3"/>
        <w:numPr>
          <w:ilvl w:val="0"/>
          <w:numId w:val="2"/>
        </w:numPr>
      </w:pPr>
      <w:bookmarkStart w:id="9" w:name="_Toc7647"/>
      <w:r>
        <w:rPr>
          <w:rFonts w:hint="eastAsia"/>
        </w:rPr>
        <w:lastRenderedPageBreak/>
        <w:t>企业信息注册</w:t>
      </w:r>
      <w:bookmarkEnd w:id="9"/>
    </w:p>
    <w:p w:rsidR="00062D9D" w:rsidRDefault="008E11C3">
      <w:r>
        <w:rPr>
          <w:noProof/>
        </w:rPr>
        <w:drawing>
          <wp:inline distT="0" distB="0" distL="114300" distR="114300">
            <wp:extent cx="5266690" cy="2411095"/>
            <wp:effectExtent l="0" t="0" r="1016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stretch>
                      <a:fillRect/>
                    </a:stretch>
                  </pic:blipFill>
                  <pic:spPr>
                    <a:xfrm>
                      <a:off x="0" y="0"/>
                      <a:ext cx="5266690" cy="2411095"/>
                    </a:xfrm>
                    <a:prstGeom prst="rect">
                      <a:avLst/>
                    </a:prstGeom>
                    <a:noFill/>
                    <a:ln>
                      <a:noFill/>
                    </a:ln>
                  </pic:spPr>
                </pic:pic>
              </a:graphicData>
            </a:graphic>
          </wp:inline>
        </w:drawing>
      </w:r>
    </w:p>
    <w:p w:rsidR="00062D9D" w:rsidRDefault="008E11C3">
      <w:pPr>
        <w:rPr>
          <w:rFonts w:eastAsia="宋体"/>
        </w:rPr>
      </w:pPr>
      <w:r>
        <w:rPr>
          <w:rFonts w:hint="eastAsia"/>
        </w:rPr>
        <w:t>录入企业名称，社会信用代码，行业类型，区县信息后点击注册申请即可完成企业申请。</w:t>
      </w:r>
    </w:p>
    <w:p w:rsidR="00062D9D" w:rsidRDefault="008E11C3">
      <w:r>
        <w:rPr>
          <w:noProof/>
        </w:rPr>
        <w:drawing>
          <wp:inline distT="0" distB="0" distL="114300" distR="114300">
            <wp:extent cx="5266690" cy="2411095"/>
            <wp:effectExtent l="0" t="0" r="1016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stretch>
                      <a:fillRect/>
                    </a:stretch>
                  </pic:blipFill>
                  <pic:spPr>
                    <a:xfrm>
                      <a:off x="0" y="0"/>
                      <a:ext cx="5266690" cy="2411095"/>
                    </a:xfrm>
                    <a:prstGeom prst="rect">
                      <a:avLst/>
                    </a:prstGeom>
                    <a:noFill/>
                    <a:ln>
                      <a:noFill/>
                    </a:ln>
                  </pic:spPr>
                </pic:pic>
              </a:graphicData>
            </a:graphic>
          </wp:inline>
        </w:drawing>
      </w:r>
    </w:p>
    <w:p w:rsidR="00062D9D" w:rsidRDefault="008E11C3">
      <w:pPr>
        <w:pStyle w:val="3"/>
        <w:numPr>
          <w:ilvl w:val="0"/>
          <w:numId w:val="2"/>
        </w:numPr>
      </w:pPr>
      <w:bookmarkStart w:id="10" w:name="_Toc29943"/>
      <w:r>
        <w:rPr>
          <w:rFonts w:hint="eastAsia"/>
        </w:rPr>
        <w:t>账户登录</w:t>
      </w:r>
      <w:bookmarkEnd w:id="10"/>
    </w:p>
    <w:p w:rsidR="00062D9D" w:rsidRDefault="008E11C3">
      <w:r>
        <w:rPr>
          <w:rFonts w:hint="eastAsia"/>
        </w:rPr>
        <w:t>输入注册的用户名和密码，验证后点击登录</w:t>
      </w:r>
    </w:p>
    <w:p w:rsidR="00062D9D" w:rsidRDefault="008E11C3">
      <w:r>
        <w:rPr>
          <w:noProof/>
        </w:rPr>
        <w:drawing>
          <wp:inline distT="0" distB="0" distL="114300" distR="114300">
            <wp:extent cx="5266690" cy="2411095"/>
            <wp:effectExtent l="0" t="0" r="1016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cstate="print"/>
                    <a:stretch>
                      <a:fillRect/>
                    </a:stretch>
                  </pic:blipFill>
                  <pic:spPr>
                    <a:xfrm>
                      <a:off x="0" y="0"/>
                      <a:ext cx="5266690" cy="2411095"/>
                    </a:xfrm>
                    <a:prstGeom prst="rect">
                      <a:avLst/>
                    </a:prstGeom>
                    <a:noFill/>
                    <a:ln>
                      <a:noFill/>
                    </a:ln>
                  </pic:spPr>
                </pic:pic>
              </a:graphicData>
            </a:graphic>
          </wp:inline>
        </w:drawing>
      </w:r>
    </w:p>
    <w:p w:rsidR="00062D9D" w:rsidRDefault="008E11C3">
      <w:r>
        <w:rPr>
          <w:rFonts w:hint="eastAsia"/>
        </w:rPr>
        <w:lastRenderedPageBreak/>
        <w:t>登录成功界面如下：</w:t>
      </w:r>
    </w:p>
    <w:p w:rsidR="00062D9D" w:rsidRDefault="008E11C3">
      <w:r>
        <w:rPr>
          <w:noProof/>
        </w:rPr>
        <w:drawing>
          <wp:inline distT="0" distB="0" distL="114300" distR="114300">
            <wp:extent cx="5266690" cy="2411095"/>
            <wp:effectExtent l="0" t="0" r="1016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cstate="print"/>
                    <a:stretch>
                      <a:fillRect/>
                    </a:stretch>
                  </pic:blipFill>
                  <pic:spPr>
                    <a:xfrm>
                      <a:off x="0" y="0"/>
                      <a:ext cx="5266690" cy="2411095"/>
                    </a:xfrm>
                    <a:prstGeom prst="rect">
                      <a:avLst/>
                    </a:prstGeom>
                    <a:noFill/>
                    <a:ln>
                      <a:noFill/>
                    </a:ln>
                  </pic:spPr>
                </pic:pic>
              </a:graphicData>
            </a:graphic>
          </wp:inline>
        </w:drawing>
      </w:r>
    </w:p>
    <w:p w:rsidR="00062D9D" w:rsidRDefault="008E11C3">
      <w:r>
        <w:rPr>
          <w:rFonts w:hint="eastAsia"/>
        </w:rPr>
        <w:t>点击个人用户首页，提示认证审核中</w:t>
      </w:r>
    </w:p>
    <w:p w:rsidR="00062D9D" w:rsidRDefault="008E11C3">
      <w:r>
        <w:rPr>
          <w:noProof/>
        </w:rPr>
        <w:drawing>
          <wp:inline distT="0" distB="0" distL="114300" distR="114300">
            <wp:extent cx="5266690" cy="2411095"/>
            <wp:effectExtent l="0" t="0" r="1016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stretch>
                      <a:fillRect/>
                    </a:stretch>
                  </pic:blipFill>
                  <pic:spPr>
                    <a:xfrm>
                      <a:off x="0" y="0"/>
                      <a:ext cx="5266690" cy="2411095"/>
                    </a:xfrm>
                    <a:prstGeom prst="rect">
                      <a:avLst/>
                    </a:prstGeom>
                    <a:noFill/>
                    <a:ln>
                      <a:noFill/>
                    </a:ln>
                  </pic:spPr>
                </pic:pic>
              </a:graphicData>
            </a:graphic>
          </wp:inline>
        </w:drawing>
      </w:r>
    </w:p>
    <w:p w:rsidR="00062D9D" w:rsidRDefault="008E11C3">
      <w:r>
        <w:rPr>
          <w:noProof/>
        </w:rPr>
        <w:drawing>
          <wp:inline distT="0" distB="0" distL="114300" distR="114300">
            <wp:extent cx="5266690" cy="2411095"/>
            <wp:effectExtent l="0" t="0" r="1016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stretch>
                      <a:fillRect/>
                    </a:stretch>
                  </pic:blipFill>
                  <pic:spPr>
                    <a:xfrm>
                      <a:off x="0" y="0"/>
                      <a:ext cx="5266690" cy="2411095"/>
                    </a:xfrm>
                    <a:prstGeom prst="rect">
                      <a:avLst/>
                    </a:prstGeom>
                    <a:noFill/>
                    <a:ln>
                      <a:noFill/>
                    </a:ln>
                  </pic:spPr>
                </pic:pic>
              </a:graphicData>
            </a:graphic>
          </wp:inline>
        </w:drawing>
      </w:r>
    </w:p>
    <w:p w:rsidR="00062D9D" w:rsidRDefault="008E11C3">
      <w:r>
        <w:rPr>
          <w:rFonts w:hint="eastAsia"/>
        </w:rPr>
        <w:t>审批通过之后，再点击企业首页，界面如下：</w:t>
      </w:r>
    </w:p>
    <w:p w:rsidR="00062D9D" w:rsidRDefault="008E11C3">
      <w:r>
        <w:rPr>
          <w:noProof/>
        </w:rPr>
        <w:lastRenderedPageBreak/>
        <w:drawing>
          <wp:inline distT="0" distB="0" distL="114300" distR="114300">
            <wp:extent cx="5266690" cy="2411095"/>
            <wp:effectExtent l="0" t="0" r="1016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stretch>
                      <a:fillRect/>
                    </a:stretch>
                  </pic:blipFill>
                  <pic:spPr>
                    <a:xfrm>
                      <a:off x="0" y="0"/>
                      <a:ext cx="5266690" cy="2411095"/>
                    </a:xfrm>
                    <a:prstGeom prst="rect">
                      <a:avLst/>
                    </a:prstGeom>
                    <a:noFill/>
                    <a:ln>
                      <a:noFill/>
                    </a:ln>
                  </pic:spPr>
                </pic:pic>
              </a:graphicData>
            </a:graphic>
          </wp:inline>
        </w:drawing>
      </w:r>
    </w:p>
    <w:p w:rsidR="00062D9D" w:rsidRDefault="008E11C3">
      <w:r>
        <w:rPr>
          <w:noProof/>
        </w:rPr>
        <w:drawing>
          <wp:inline distT="0" distB="0" distL="114300" distR="114300">
            <wp:extent cx="5266690" cy="2411095"/>
            <wp:effectExtent l="0" t="0" r="1016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cstate="print"/>
                    <a:stretch>
                      <a:fillRect/>
                    </a:stretch>
                  </pic:blipFill>
                  <pic:spPr>
                    <a:xfrm>
                      <a:off x="0" y="0"/>
                      <a:ext cx="5266690" cy="2411095"/>
                    </a:xfrm>
                    <a:prstGeom prst="rect">
                      <a:avLst/>
                    </a:prstGeom>
                    <a:noFill/>
                    <a:ln>
                      <a:noFill/>
                    </a:ln>
                  </pic:spPr>
                </pic:pic>
              </a:graphicData>
            </a:graphic>
          </wp:inline>
        </w:drawing>
      </w:r>
    </w:p>
    <w:p w:rsidR="00062D9D" w:rsidRDefault="00062D9D"/>
    <w:p w:rsidR="00062D9D" w:rsidRDefault="008E11C3">
      <w:pPr>
        <w:pStyle w:val="2"/>
      </w:pPr>
      <w:bookmarkStart w:id="11" w:name="_Toc32656"/>
      <w:r>
        <w:rPr>
          <w:rFonts w:hint="eastAsia"/>
        </w:rPr>
        <w:t>工作台</w:t>
      </w:r>
      <w:bookmarkEnd w:id="11"/>
    </w:p>
    <w:p w:rsidR="00062D9D" w:rsidRDefault="008E11C3">
      <w:r>
        <w:rPr>
          <w:rFonts w:hint="eastAsia"/>
        </w:rPr>
        <w:t>平台任意角色都有工作台，在门户右上角登陆之后，点击头像即显示工作台，是平台用户的主要使用场景。</w:t>
      </w:r>
    </w:p>
    <w:p w:rsidR="00062D9D" w:rsidRDefault="008E11C3">
      <w:pPr>
        <w:pStyle w:val="3"/>
      </w:pPr>
      <w:bookmarkStart w:id="12" w:name="_Toc11668"/>
      <w:r>
        <w:rPr>
          <w:rFonts w:hint="eastAsia"/>
        </w:rPr>
        <w:t>企业工作台</w:t>
      </w:r>
      <w:bookmarkEnd w:id="12"/>
    </w:p>
    <w:p w:rsidR="00062D9D" w:rsidRDefault="008E11C3">
      <w:r>
        <w:rPr>
          <w:rFonts w:hint="eastAsia"/>
        </w:rPr>
        <w:t>(1)</w:t>
      </w:r>
      <w:r>
        <w:rPr>
          <w:rFonts w:hint="eastAsia"/>
        </w:rPr>
        <w:t>操作路径：登录</w:t>
      </w:r>
      <w:r>
        <w:rPr>
          <w:rFonts w:hint="eastAsia"/>
        </w:rPr>
        <w:t>-</w:t>
      </w:r>
      <w:r>
        <w:rPr>
          <w:rFonts w:hint="eastAsia"/>
        </w:rPr>
        <w:t>企业工作台。</w:t>
      </w:r>
    </w:p>
    <w:p w:rsidR="00062D9D" w:rsidRDefault="008E11C3">
      <w:r>
        <w:rPr>
          <w:rFonts w:hint="eastAsia"/>
        </w:rPr>
        <w:t>此处，只要是企业员工都可以用注册的手机号或者账号密码登陆。</w:t>
      </w:r>
    </w:p>
    <w:p w:rsidR="00062D9D" w:rsidRDefault="008E11C3">
      <w:r>
        <w:rPr>
          <w:rFonts w:hint="eastAsia"/>
        </w:rPr>
        <w:t>(2)</w:t>
      </w:r>
      <w:r>
        <w:rPr>
          <w:rFonts w:hint="eastAsia"/>
        </w:rPr>
        <w:t>操作说明：</w:t>
      </w:r>
    </w:p>
    <w:p w:rsidR="00062D9D" w:rsidRDefault="008E11C3">
      <w:pPr>
        <w:ind w:firstLineChars="200" w:firstLine="420"/>
      </w:pPr>
      <w:r>
        <w:rPr>
          <w:rFonts w:hint="eastAsia"/>
        </w:rPr>
        <w:t>a)</w:t>
      </w:r>
      <w:r>
        <w:rPr>
          <w:rFonts w:hint="eastAsia"/>
        </w:rPr>
        <w:t>企业工作台首页可以实现应用新增、应用查看、通讯录查找、组织管理查找操作。</w:t>
      </w:r>
    </w:p>
    <w:p w:rsidR="00062D9D" w:rsidRDefault="008E11C3">
      <w:pPr>
        <w:ind w:firstLineChars="200" w:firstLine="420"/>
      </w:pPr>
      <w:r>
        <w:rPr>
          <w:rFonts w:hint="eastAsia"/>
        </w:rPr>
        <w:t>b)</w:t>
      </w:r>
      <w:r>
        <w:rPr>
          <w:rFonts w:hint="eastAsia"/>
        </w:rPr>
        <w:t>组织管理页面可以实现查找、新增、编辑、删除组织操作。</w:t>
      </w:r>
    </w:p>
    <w:p w:rsidR="00062D9D" w:rsidRDefault="008E11C3">
      <w:pPr>
        <w:ind w:firstLineChars="200" w:firstLine="420"/>
      </w:pPr>
      <w:r>
        <w:rPr>
          <w:rFonts w:hint="eastAsia"/>
        </w:rPr>
        <w:t>c)</w:t>
      </w:r>
      <w:r>
        <w:rPr>
          <w:rFonts w:hint="eastAsia"/>
        </w:rPr>
        <w:t>通讯录管理页面可以实现查找、新增、编辑、删除联系人操作。</w:t>
      </w:r>
    </w:p>
    <w:p w:rsidR="00062D9D" w:rsidRDefault="008E11C3">
      <w:pPr>
        <w:ind w:firstLineChars="200" w:firstLine="420"/>
      </w:pPr>
      <w:r>
        <w:rPr>
          <w:rFonts w:hint="eastAsia"/>
        </w:rPr>
        <w:t>员工申请页面可以实现查找、审核申请记录操作。</w:t>
      </w:r>
    </w:p>
    <w:p w:rsidR="00062D9D" w:rsidRDefault="008E11C3">
      <w:pPr>
        <w:pStyle w:val="3"/>
      </w:pPr>
      <w:bookmarkStart w:id="13" w:name="_Toc463"/>
      <w:r>
        <w:rPr>
          <w:rFonts w:hint="eastAsia"/>
        </w:rPr>
        <w:t>服务商工作台</w:t>
      </w:r>
      <w:bookmarkEnd w:id="13"/>
    </w:p>
    <w:p w:rsidR="00062D9D" w:rsidRDefault="008E11C3">
      <w:r>
        <w:rPr>
          <w:rFonts w:hint="eastAsia"/>
        </w:rPr>
        <w:t>(1)</w:t>
      </w:r>
      <w:r>
        <w:rPr>
          <w:rFonts w:hint="eastAsia"/>
        </w:rPr>
        <w:t>操作路径：登录</w:t>
      </w:r>
      <w:r>
        <w:rPr>
          <w:rFonts w:hint="eastAsia"/>
        </w:rPr>
        <w:t>-</w:t>
      </w:r>
      <w:r>
        <w:rPr>
          <w:rFonts w:hint="eastAsia"/>
        </w:rPr>
        <w:t>服务商工作</w:t>
      </w:r>
      <w:r>
        <w:rPr>
          <w:rFonts w:hint="eastAsia"/>
        </w:rPr>
        <w:t>台</w:t>
      </w:r>
    </w:p>
    <w:p w:rsidR="00062D9D" w:rsidRDefault="008E11C3">
      <w:r>
        <w:rPr>
          <w:rFonts w:hint="eastAsia"/>
        </w:rPr>
        <w:t>(2)</w:t>
      </w:r>
      <w:r>
        <w:rPr>
          <w:rFonts w:hint="eastAsia"/>
        </w:rPr>
        <w:t>操作说明：</w:t>
      </w:r>
    </w:p>
    <w:p w:rsidR="00062D9D" w:rsidRDefault="008E11C3">
      <w:pPr>
        <w:ind w:firstLineChars="200" w:firstLine="420"/>
      </w:pPr>
      <w:r>
        <w:rPr>
          <w:rFonts w:hint="eastAsia"/>
        </w:rPr>
        <w:lastRenderedPageBreak/>
        <w:t>a)</w:t>
      </w:r>
      <w:r>
        <w:rPr>
          <w:rFonts w:hint="eastAsia"/>
        </w:rPr>
        <w:t>服务商工作台首页可以实现应用新增、应用审核、热门应用查看、通讯录查找等操作。</w:t>
      </w:r>
    </w:p>
    <w:p w:rsidR="00062D9D" w:rsidRDefault="008E11C3">
      <w:pPr>
        <w:ind w:firstLineChars="200" w:firstLine="420"/>
      </w:pPr>
      <w:r>
        <w:rPr>
          <w:rFonts w:hint="eastAsia"/>
        </w:rPr>
        <w:t>b)</w:t>
      </w:r>
      <w:r>
        <w:rPr>
          <w:rFonts w:hint="eastAsia"/>
        </w:rPr>
        <w:t>组织管理、通讯录管理、员工申请见上述企业工作台操作说明。</w:t>
      </w:r>
    </w:p>
    <w:p w:rsidR="00062D9D" w:rsidRDefault="008E11C3">
      <w:pPr>
        <w:ind w:firstLineChars="200" w:firstLine="420"/>
      </w:pPr>
      <w:r>
        <w:rPr>
          <w:rFonts w:hint="eastAsia"/>
        </w:rPr>
        <w:t>c)</w:t>
      </w:r>
      <w:r>
        <w:rPr>
          <w:rFonts w:hint="eastAsia"/>
        </w:rPr>
        <w:t>应用管理页面可以实现应用查看、新增、回退等操作。</w:t>
      </w:r>
    </w:p>
    <w:p w:rsidR="00062D9D" w:rsidRDefault="008E11C3">
      <w:pPr>
        <w:ind w:firstLineChars="200" w:firstLine="420"/>
      </w:pPr>
      <w:r>
        <w:rPr>
          <w:rFonts w:hint="eastAsia"/>
        </w:rPr>
        <w:t>d)</w:t>
      </w:r>
      <w:r>
        <w:rPr>
          <w:rFonts w:hint="eastAsia"/>
        </w:rPr>
        <w:t>需求对接页面可以实现对接企业需求记录查找等操作。</w:t>
      </w:r>
    </w:p>
    <w:p w:rsidR="00062D9D" w:rsidRDefault="008E11C3">
      <w:pPr>
        <w:pStyle w:val="3"/>
      </w:pPr>
      <w:bookmarkStart w:id="14" w:name="_Toc21309"/>
      <w:r>
        <w:rPr>
          <w:rFonts w:hint="eastAsia"/>
        </w:rPr>
        <w:t>运营商工作台</w:t>
      </w:r>
      <w:bookmarkEnd w:id="14"/>
    </w:p>
    <w:p w:rsidR="00062D9D" w:rsidRDefault="008E11C3">
      <w:r>
        <w:rPr>
          <w:rFonts w:hint="eastAsia"/>
        </w:rPr>
        <w:t>(1)</w:t>
      </w:r>
      <w:r>
        <w:rPr>
          <w:rFonts w:hint="eastAsia"/>
        </w:rPr>
        <w:t>操作路径：登录</w:t>
      </w:r>
      <w:r>
        <w:rPr>
          <w:rFonts w:hint="eastAsia"/>
        </w:rPr>
        <w:t>-</w:t>
      </w:r>
      <w:r>
        <w:rPr>
          <w:rFonts w:hint="eastAsia"/>
        </w:rPr>
        <w:t>运营商工作台</w:t>
      </w:r>
    </w:p>
    <w:p w:rsidR="00062D9D" w:rsidRDefault="008E11C3">
      <w:r>
        <w:rPr>
          <w:rFonts w:hint="eastAsia"/>
        </w:rPr>
        <w:t>(2)</w:t>
      </w:r>
      <w:r>
        <w:rPr>
          <w:rFonts w:hint="eastAsia"/>
        </w:rPr>
        <w:t>操作说明：</w:t>
      </w:r>
    </w:p>
    <w:p w:rsidR="00062D9D" w:rsidRDefault="008E11C3">
      <w:pPr>
        <w:ind w:firstLineChars="200" w:firstLine="420"/>
      </w:pPr>
      <w:r>
        <w:rPr>
          <w:rFonts w:hint="eastAsia"/>
        </w:rPr>
        <w:t>a)</w:t>
      </w:r>
      <w:r>
        <w:rPr>
          <w:rFonts w:hint="eastAsia"/>
        </w:rPr>
        <w:t>运营商工作台首页可以实现注册审批、运营商应用审批、企业应用订购审批、需求对接等操作。</w:t>
      </w:r>
    </w:p>
    <w:p w:rsidR="00062D9D" w:rsidRDefault="008E11C3">
      <w:pPr>
        <w:ind w:firstLineChars="200" w:firstLine="420"/>
      </w:pPr>
      <w:r>
        <w:rPr>
          <w:rFonts w:hint="eastAsia"/>
        </w:rPr>
        <w:t>b)</w:t>
      </w:r>
      <w:r>
        <w:rPr>
          <w:rFonts w:hint="eastAsia"/>
        </w:rPr>
        <w:t>组织管理、通讯录管理、员工申请见上述企业工作台操作说明。</w:t>
      </w:r>
    </w:p>
    <w:p w:rsidR="00062D9D" w:rsidRDefault="008E11C3">
      <w:pPr>
        <w:ind w:firstLineChars="200" w:firstLine="420"/>
      </w:pPr>
      <w:r>
        <w:rPr>
          <w:rFonts w:hint="eastAsia"/>
        </w:rPr>
        <w:t>c)</w:t>
      </w:r>
      <w:r>
        <w:rPr>
          <w:rFonts w:hint="eastAsia"/>
        </w:rPr>
        <w:t>注册审批页面可以实现对企业、服务商注册记录查看和审核操作。</w:t>
      </w:r>
    </w:p>
    <w:p w:rsidR="00062D9D" w:rsidRDefault="008E11C3">
      <w:pPr>
        <w:ind w:firstLineChars="200" w:firstLine="420"/>
      </w:pPr>
      <w:r>
        <w:rPr>
          <w:rFonts w:hint="eastAsia"/>
        </w:rPr>
        <w:t>d)</w:t>
      </w:r>
      <w:r>
        <w:rPr>
          <w:rFonts w:hint="eastAsia"/>
        </w:rPr>
        <w:t>运营商应用审批页面可以实现对运营商应用申请记录审核操作。</w:t>
      </w:r>
    </w:p>
    <w:p w:rsidR="00062D9D" w:rsidRDefault="008E11C3">
      <w:pPr>
        <w:ind w:firstLineChars="200" w:firstLine="420"/>
      </w:pPr>
      <w:r>
        <w:rPr>
          <w:rFonts w:hint="eastAsia"/>
        </w:rPr>
        <w:t>e)</w:t>
      </w:r>
      <w:r>
        <w:rPr>
          <w:rFonts w:hint="eastAsia"/>
        </w:rPr>
        <w:t>企业应用订购审批页面可以实现对企业应用订购申请记录审核操作。</w:t>
      </w:r>
    </w:p>
    <w:p w:rsidR="00062D9D" w:rsidRDefault="008E11C3">
      <w:pPr>
        <w:ind w:firstLineChars="200" w:firstLine="420"/>
      </w:pPr>
      <w:r>
        <w:rPr>
          <w:rFonts w:hint="eastAsia"/>
        </w:rPr>
        <w:t>f)</w:t>
      </w:r>
      <w:r>
        <w:rPr>
          <w:rFonts w:hint="eastAsia"/>
        </w:rPr>
        <w:t>需求对接页面可以实现对企业发布的需求且被服务商申请对接的记录进行查看和审核操作。</w:t>
      </w:r>
    </w:p>
    <w:p w:rsidR="00062D9D" w:rsidRDefault="00062D9D"/>
    <w:p w:rsidR="00062D9D" w:rsidRDefault="008E11C3">
      <w:pPr>
        <w:pStyle w:val="1"/>
      </w:pPr>
      <w:bookmarkStart w:id="15" w:name="_Toc31171"/>
      <w:r>
        <w:rPr>
          <w:rFonts w:hint="eastAsia"/>
        </w:rPr>
        <w:t>企业上报数据</w:t>
      </w:r>
      <w:bookmarkEnd w:id="15"/>
    </w:p>
    <w:p w:rsidR="00062D9D" w:rsidRDefault="00062D9D"/>
    <w:p w:rsidR="00062D9D" w:rsidRDefault="008E11C3">
      <w:pPr>
        <w:pStyle w:val="2"/>
      </w:pPr>
      <w:bookmarkStart w:id="16" w:name="_Toc26157"/>
      <w:r>
        <w:rPr>
          <w:rFonts w:hint="eastAsia"/>
        </w:rPr>
        <w:t>上报经营、税收、能耗等数据</w:t>
      </w:r>
      <w:bookmarkEnd w:id="16"/>
    </w:p>
    <w:p w:rsidR="00062D9D" w:rsidRDefault="008E11C3">
      <w:r>
        <w:rPr>
          <w:rFonts w:hint="eastAsia"/>
        </w:rPr>
        <w:t>用企业账号登录后，单击右上方的企业首页，进入管理页面</w:t>
      </w:r>
    </w:p>
    <w:p w:rsidR="00062D9D" w:rsidRDefault="008E11C3">
      <w:r>
        <w:rPr>
          <w:noProof/>
        </w:rPr>
        <w:drawing>
          <wp:inline distT="0" distB="0" distL="114300" distR="114300">
            <wp:extent cx="3778250" cy="2692400"/>
            <wp:effectExtent l="0" t="0" r="12700" b="1270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6" cstate="print"/>
                    <a:stretch>
                      <a:fillRect/>
                    </a:stretch>
                  </pic:blipFill>
                  <pic:spPr>
                    <a:xfrm>
                      <a:off x="0" y="0"/>
                      <a:ext cx="3778250" cy="2692400"/>
                    </a:xfrm>
                    <a:prstGeom prst="rect">
                      <a:avLst/>
                    </a:prstGeom>
                    <a:noFill/>
                    <a:ln>
                      <a:noFill/>
                    </a:ln>
                  </pic:spPr>
                </pic:pic>
              </a:graphicData>
            </a:graphic>
          </wp:inline>
        </w:drawing>
      </w:r>
    </w:p>
    <w:p w:rsidR="00062D9D" w:rsidRDefault="00062D9D"/>
    <w:p w:rsidR="00062D9D" w:rsidRDefault="008E11C3">
      <w:r>
        <w:rPr>
          <w:rFonts w:hint="eastAsia"/>
        </w:rPr>
        <w:t>点击提供服务</w:t>
      </w:r>
      <w:r>
        <w:rPr>
          <w:rFonts w:hint="eastAsia"/>
        </w:rPr>
        <w:t>-</w:t>
      </w:r>
      <w:r>
        <w:rPr>
          <w:rFonts w:hint="eastAsia"/>
        </w:rPr>
        <w:t>数据上报</w:t>
      </w:r>
      <w:r>
        <w:rPr>
          <w:rFonts w:hint="eastAsia"/>
        </w:rPr>
        <w:t>-</w:t>
      </w:r>
      <w:r>
        <w:rPr>
          <w:rFonts w:hint="eastAsia"/>
        </w:rPr>
        <w:t>编辑，对企业业务信息进行编辑。操作如下：</w:t>
      </w:r>
    </w:p>
    <w:p w:rsidR="00062D9D" w:rsidRDefault="008E11C3">
      <w:r>
        <w:rPr>
          <w:noProof/>
        </w:rPr>
        <w:lastRenderedPageBreak/>
        <w:drawing>
          <wp:inline distT="0" distB="0" distL="114300" distR="114300">
            <wp:extent cx="5266690" cy="2411095"/>
            <wp:effectExtent l="0" t="0" r="1016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cstate="print"/>
                    <a:stretch>
                      <a:fillRect/>
                    </a:stretch>
                  </pic:blipFill>
                  <pic:spPr>
                    <a:xfrm>
                      <a:off x="0" y="0"/>
                      <a:ext cx="5266690" cy="2411095"/>
                    </a:xfrm>
                    <a:prstGeom prst="rect">
                      <a:avLst/>
                    </a:prstGeom>
                    <a:noFill/>
                    <a:ln>
                      <a:noFill/>
                    </a:ln>
                  </pic:spPr>
                </pic:pic>
              </a:graphicData>
            </a:graphic>
          </wp:inline>
        </w:drawing>
      </w:r>
    </w:p>
    <w:p w:rsidR="00062D9D" w:rsidRDefault="008E11C3">
      <w:pPr>
        <w:rPr>
          <w:rFonts w:eastAsia="宋体"/>
        </w:rPr>
      </w:pPr>
      <w:r>
        <w:rPr>
          <w:rFonts w:hint="eastAsia"/>
        </w:rPr>
        <w:t>对企业的经营信息、税收信息和能耗信息进行补充。</w:t>
      </w:r>
    </w:p>
    <w:p w:rsidR="00062D9D" w:rsidRDefault="008E11C3">
      <w:pPr>
        <w:sectPr w:rsidR="00062D9D">
          <w:pgSz w:w="11906" w:h="16838"/>
          <w:pgMar w:top="1440" w:right="1800" w:bottom="1440" w:left="1800" w:header="851" w:footer="992" w:gutter="0"/>
          <w:cols w:space="425"/>
          <w:docGrid w:type="lines" w:linePitch="312"/>
        </w:sectPr>
      </w:pPr>
      <w:r>
        <w:rPr>
          <w:noProof/>
        </w:rPr>
        <w:drawing>
          <wp:inline distT="0" distB="0" distL="114300" distR="114300">
            <wp:extent cx="5266690" cy="2411095"/>
            <wp:effectExtent l="0" t="0" r="1016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cstate="print"/>
                    <a:stretch>
                      <a:fillRect/>
                    </a:stretch>
                  </pic:blipFill>
                  <pic:spPr>
                    <a:xfrm>
                      <a:off x="0" y="0"/>
                      <a:ext cx="5266690" cy="2411095"/>
                    </a:xfrm>
                    <a:prstGeom prst="rect">
                      <a:avLst/>
                    </a:prstGeom>
                    <a:noFill/>
                    <a:ln>
                      <a:noFill/>
                    </a:ln>
                  </pic:spPr>
                </pic:pic>
              </a:graphicData>
            </a:graphic>
          </wp:inline>
        </w:drawing>
      </w:r>
    </w:p>
    <w:p w:rsidR="00062D9D" w:rsidRDefault="008E11C3">
      <w:pPr>
        <w:pStyle w:val="1"/>
      </w:pPr>
      <w:bookmarkStart w:id="17" w:name="_Toc12204"/>
      <w:r>
        <w:rPr>
          <w:rFonts w:hint="eastAsia"/>
        </w:rPr>
        <w:lastRenderedPageBreak/>
        <w:t>平台工作流</w:t>
      </w:r>
      <w:bookmarkEnd w:id="17"/>
    </w:p>
    <w:p w:rsidR="00062D9D" w:rsidRDefault="008E11C3">
      <w:pPr>
        <w:pStyle w:val="2"/>
      </w:pPr>
      <w:bookmarkStart w:id="18" w:name="_Toc23274"/>
      <w:r>
        <w:rPr>
          <w:rFonts w:hint="eastAsia"/>
        </w:rPr>
        <w:t>需求对接</w:t>
      </w:r>
      <w:bookmarkEnd w:id="18"/>
    </w:p>
    <w:p w:rsidR="00062D9D" w:rsidRDefault="008E11C3">
      <w:pPr>
        <w:pStyle w:val="3"/>
      </w:pPr>
      <w:bookmarkStart w:id="19" w:name="_Toc26159"/>
      <w:r>
        <w:rPr>
          <w:rFonts w:hint="eastAsia"/>
        </w:rPr>
        <w:t>供需流程</w:t>
      </w:r>
      <w:bookmarkEnd w:id="19"/>
    </w:p>
    <w:p w:rsidR="00062D9D" w:rsidRDefault="008E11C3">
      <w:r>
        <w:rPr>
          <w:rFonts w:hint="eastAsia"/>
        </w:rPr>
        <w:t>(1)</w:t>
      </w:r>
      <w:r>
        <w:rPr>
          <w:rFonts w:hint="eastAsia"/>
        </w:rPr>
        <w:t>只有企业用户能够发布需求，</w:t>
      </w:r>
    </w:p>
    <w:p w:rsidR="00062D9D" w:rsidRDefault="008E11C3">
      <w:r>
        <w:rPr>
          <w:rFonts w:hint="eastAsia"/>
        </w:rPr>
        <w:t>(2)</w:t>
      </w:r>
      <w:r>
        <w:rPr>
          <w:rFonts w:hint="eastAsia"/>
        </w:rPr>
        <w:t>服务商联系企业对接需求</w:t>
      </w:r>
    </w:p>
    <w:p w:rsidR="00062D9D" w:rsidRDefault="008E11C3">
      <w:r>
        <w:rPr>
          <w:rFonts w:hint="eastAsia"/>
        </w:rPr>
        <w:t>(3)</w:t>
      </w:r>
      <w:r>
        <w:rPr>
          <w:rFonts w:hint="eastAsia"/>
        </w:rPr>
        <w:t>服务商工作台查看需求对接记录页面</w:t>
      </w:r>
    </w:p>
    <w:p w:rsidR="00062D9D" w:rsidRDefault="008E11C3">
      <w:r>
        <w:rPr>
          <w:rFonts w:hint="eastAsia"/>
        </w:rPr>
        <w:t>(4)</w:t>
      </w:r>
      <w:r>
        <w:rPr>
          <w:rFonts w:hint="eastAsia"/>
        </w:rPr>
        <w:t>然后就是服务商通过线上或线下的方式来进行对接，直至对接的一个阶段结束。</w:t>
      </w:r>
    </w:p>
    <w:p w:rsidR="00062D9D" w:rsidRDefault="008E11C3">
      <w:r>
        <w:rPr>
          <w:rFonts w:hint="eastAsia"/>
        </w:rPr>
        <w:t>(5)</w:t>
      </w:r>
      <w:r>
        <w:rPr>
          <w:rFonts w:hint="eastAsia"/>
        </w:rPr>
        <w:t>平台运营方查看并确认对接状况</w:t>
      </w:r>
    </w:p>
    <w:p w:rsidR="00062D9D" w:rsidRDefault="008E11C3">
      <w:r>
        <w:rPr>
          <w:rFonts w:hint="eastAsia"/>
        </w:rPr>
        <w:t>(6)</w:t>
      </w:r>
      <w:r>
        <w:rPr>
          <w:rFonts w:hint="eastAsia"/>
        </w:rPr>
        <w:t>企业工作台查看需求反馈信息</w:t>
      </w:r>
    </w:p>
    <w:p w:rsidR="00062D9D" w:rsidRDefault="008E11C3">
      <w:pPr>
        <w:pStyle w:val="3"/>
      </w:pPr>
      <w:bookmarkStart w:id="20" w:name="_Toc28885"/>
      <w:r>
        <w:rPr>
          <w:rFonts w:hint="eastAsia"/>
        </w:rPr>
        <w:t>操作界面</w:t>
      </w:r>
      <w:bookmarkEnd w:id="20"/>
    </w:p>
    <w:p w:rsidR="00062D9D" w:rsidRDefault="008E11C3">
      <w:r>
        <w:rPr>
          <w:rFonts w:eastAsia="宋体" w:hint="eastAsia"/>
        </w:rPr>
        <w:t>企业发布需求有三个方式：</w:t>
      </w:r>
      <w:r>
        <w:rPr>
          <w:rFonts w:eastAsia="宋体" w:hint="eastAsia"/>
        </w:rPr>
        <w:t>1.</w:t>
      </w:r>
      <w:r>
        <w:rPr>
          <w:rFonts w:eastAsia="宋体" w:hint="eastAsia"/>
        </w:rPr>
        <w:t>单击首页上方菜单栏的需求服务</w:t>
      </w:r>
      <w:r>
        <w:rPr>
          <w:rFonts w:eastAsia="宋体" w:hint="eastAsia"/>
        </w:rPr>
        <w:t>2.</w:t>
      </w:r>
      <w:r>
        <w:rPr>
          <w:rFonts w:eastAsia="宋体" w:hint="eastAsia"/>
        </w:rPr>
        <w:t>单击首页中间的有供需</w:t>
      </w:r>
      <w:r>
        <w:rPr>
          <w:rFonts w:eastAsia="宋体" w:hint="eastAsia"/>
        </w:rPr>
        <w:t>3.</w:t>
      </w:r>
      <w:r>
        <w:rPr>
          <w:rFonts w:eastAsia="宋体" w:hint="eastAsia"/>
        </w:rPr>
        <w:t>单击页面最右边的发布需求按钮</w:t>
      </w:r>
    </w:p>
    <w:p w:rsidR="00062D9D" w:rsidRDefault="008E11C3">
      <w:r>
        <w:rPr>
          <w:noProof/>
        </w:rPr>
        <w:drawing>
          <wp:inline distT="0" distB="0" distL="114300" distR="114300">
            <wp:extent cx="5264785" cy="2254885"/>
            <wp:effectExtent l="0" t="0" r="12065" b="1206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9" cstate="print"/>
                    <a:stretch>
                      <a:fillRect/>
                    </a:stretch>
                  </pic:blipFill>
                  <pic:spPr>
                    <a:xfrm>
                      <a:off x="0" y="0"/>
                      <a:ext cx="5264785" cy="2254885"/>
                    </a:xfrm>
                    <a:prstGeom prst="rect">
                      <a:avLst/>
                    </a:prstGeom>
                    <a:noFill/>
                    <a:ln>
                      <a:noFill/>
                    </a:ln>
                  </pic:spPr>
                </pic:pic>
              </a:graphicData>
            </a:graphic>
          </wp:inline>
        </w:drawing>
      </w:r>
    </w:p>
    <w:p w:rsidR="00062D9D" w:rsidRDefault="008E11C3">
      <w:r>
        <w:rPr>
          <w:rFonts w:hint="eastAsia"/>
        </w:rPr>
        <w:t>进入页面后，根据页面提示填写所需的内容</w:t>
      </w:r>
    </w:p>
    <w:p w:rsidR="00062D9D" w:rsidRDefault="008E11C3">
      <w:r>
        <w:rPr>
          <w:noProof/>
        </w:rPr>
        <w:drawing>
          <wp:inline distT="0" distB="0" distL="114300" distR="114300">
            <wp:extent cx="5274310" cy="2776855"/>
            <wp:effectExtent l="0" t="0" r="2540" b="444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20" cstate="print"/>
                    <a:stretch>
                      <a:fillRect/>
                    </a:stretch>
                  </pic:blipFill>
                  <pic:spPr>
                    <a:xfrm>
                      <a:off x="0" y="0"/>
                      <a:ext cx="5274310" cy="2776855"/>
                    </a:xfrm>
                    <a:prstGeom prst="rect">
                      <a:avLst/>
                    </a:prstGeom>
                    <a:noFill/>
                    <a:ln>
                      <a:noFill/>
                    </a:ln>
                  </pic:spPr>
                </pic:pic>
              </a:graphicData>
            </a:graphic>
          </wp:inline>
        </w:drawing>
      </w:r>
    </w:p>
    <w:p w:rsidR="00062D9D" w:rsidRDefault="00062D9D"/>
    <w:p w:rsidR="00062D9D" w:rsidRDefault="008E11C3">
      <w:r>
        <w:rPr>
          <w:noProof/>
        </w:rPr>
        <w:drawing>
          <wp:inline distT="0" distB="0" distL="114300" distR="114300">
            <wp:extent cx="5271135" cy="3697605"/>
            <wp:effectExtent l="0" t="0" r="5715" b="1714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1" cstate="print"/>
                    <a:stretch>
                      <a:fillRect/>
                    </a:stretch>
                  </pic:blipFill>
                  <pic:spPr>
                    <a:xfrm>
                      <a:off x="0" y="0"/>
                      <a:ext cx="5271135" cy="3697605"/>
                    </a:xfrm>
                    <a:prstGeom prst="rect">
                      <a:avLst/>
                    </a:prstGeom>
                    <a:noFill/>
                    <a:ln>
                      <a:noFill/>
                    </a:ln>
                  </pic:spPr>
                </pic:pic>
              </a:graphicData>
            </a:graphic>
          </wp:inline>
        </w:drawing>
      </w:r>
    </w:p>
    <w:p w:rsidR="00062D9D" w:rsidRDefault="00062D9D"/>
    <w:p w:rsidR="00062D9D" w:rsidRDefault="008E11C3">
      <w:r>
        <w:rPr>
          <w:rFonts w:hint="eastAsia"/>
        </w:rPr>
        <w:t>发布成功后，在首页供需大厅可以查到刚刚发布的需求。服务商可以针对需求进行对接。</w:t>
      </w:r>
    </w:p>
    <w:p w:rsidR="00062D9D" w:rsidRDefault="008E11C3">
      <w:r>
        <w:rPr>
          <w:noProof/>
        </w:rPr>
        <w:drawing>
          <wp:inline distT="0" distB="0" distL="114300" distR="114300">
            <wp:extent cx="5262880" cy="1636395"/>
            <wp:effectExtent l="0" t="0" r="13970" b="190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22" cstate="print"/>
                    <a:stretch>
                      <a:fillRect/>
                    </a:stretch>
                  </pic:blipFill>
                  <pic:spPr>
                    <a:xfrm>
                      <a:off x="0" y="0"/>
                      <a:ext cx="5262880" cy="1636395"/>
                    </a:xfrm>
                    <a:prstGeom prst="rect">
                      <a:avLst/>
                    </a:prstGeom>
                    <a:noFill/>
                    <a:ln>
                      <a:noFill/>
                    </a:ln>
                  </pic:spPr>
                </pic:pic>
              </a:graphicData>
            </a:graphic>
          </wp:inline>
        </w:drawing>
      </w:r>
    </w:p>
    <w:p w:rsidR="00062D9D" w:rsidRDefault="008E11C3">
      <w:r>
        <w:rPr>
          <w:rFonts w:hint="eastAsia"/>
        </w:rPr>
        <w:t>企业用户在企业工作台——提供服务——需求对接可以查到需求对接的情况。</w:t>
      </w:r>
    </w:p>
    <w:p w:rsidR="00062D9D" w:rsidRDefault="008E11C3">
      <w:r>
        <w:rPr>
          <w:noProof/>
        </w:rPr>
        <w:drawing>
          <wp:inline distT="0" distB="0" distL="114300" distR="114300">
            <wp:extent cx="5264785" cy="1092200"/>
            <wp:effectExtent l="0" t="0" r="12065" b="1270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23" cstate="print"/>
                    <a:stretch>
                      <a:fillRect/>
                    </a:stretch>
                  </pic:blipFill>
                  <pic:spPr>
                    <a:xfrm>
                      <a:off x="0" y="0"/>
                      <a:ext cx="5264785" cy="1092200"/>
                    </a:xfrm>
                    <a:prstGeom prst="rect">
                      <a:avLst/>
                    </a:prstGeom>
                    <a:noFill/>
                    <a:ln>
                      <a:noFill/>
                    </a:ln>
                  </pic:spPr>
                </pic:pic>
              </a:graphicData>
            </a:graphic>
          </wp:inline>
        </w:drawing>
      </w:r>
    </w:p>
    <w:p w:rsidR="00062D9D" w:rsidRDefault="008E11C3">
      <w:pPr>
        <w:pStyle w:val="2"/>
      </w:pPr>
      <w:bookmarkStart w:id="21" w:name="_Toc4403"/>
      <w:r>
        <w:rPr>
          <w:rFonts w:hint="eastAsia"/>
        </w:rPr>
        <w:t>企业展馆</w:t>
      </w:r>
      <w:bookmarkEnd w:id="21"/>
    </w:p>
    <w:p w:rsidR="00062D9D" w:rsidRDefault="008E11C3">
      <w:r>
        <w:rPr>
          <w:rFonts w:hint="eastAsia"/>
        </w:rPr>
        <w:t>企业用户登录后，可以通过首页企业展馆去完善企业数据</w:t>
      </w:r>
    </w:p>
    <w:p w:rsidR="00062D9D" w:rsidRDefault="008E11C3">
      <w:r>
        <w:rPr>
          <w:noProof/>
        </w:rPr>
        <w:lastRenderedPageBreak/>
        <w:drawing>
          <wp:inline distT="0" distB="0" distL="114300" distR="114300">
            <wp:extent cx="5266690" cy="1843405"/>
            <wp:effectExtent l="0" t="0" r="10160" b="4445"/>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24" cstate="print"/>
                    <a:stretch>
                      <a:fillRect/>
                    </a:stretch>
                  </pic:blipFill>
                  <pic:spPr>
                    <a:xfrm>
                      <a:off x="0" y="0"/>
                      <a:ext cx="5266690" cy="1843405"/>
                    </a:xfrm>
                    <a:prstGeom prst="rect">
                      <a:avLst/>
                    </a:prstGeom>
                    <a:noFill/>
                    <a:ln>
                      <a:noFill/>
                    </a:ln>
                  </pic:spPr>
                </pic:pic>
              </a:graphicData>
            </a:graphic>
          </wp:inline>
        </w:drawing>
      </w:r>
    </w:p>
    <w:p w:rsidR="00062D9D" w:rsidRDefault="008E11C3">
      <w:r>
        <w:rPr>
          <w:noProof/>
        </w:rPr>
        <w:drawing>
          <wp:inline distT="0" distB="0" distL="114300" distR="114300">
            <wp:extent cx="5264150" cy="2889885"/>
            <wp:effectExtent l="0" t="0" r="12700" b="5715"/>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25" cstate="print"/>
                    <a:stretch>
                      <a:fillRect/>
                    </a:stretch>
                  </pic:blipFill>
                  <pic:spPr>
                    <a:xfrm>
                      <a:off x="0" y="0"/>
                      <a:ext cx="5264150" cy="2889885"/>
                    </a:xfrm>
                    <a:prstGeom prst="rect">
                      <a:avLst/>
                    </a:prstGeom>
                    <a:noFill/>
                    <a:ln>
                      <a:noFill/>
                    </a:ln>
                  </pic:spPr>
                </pic:pic>
              </a:graphicData>
            </a:graphic>
          </wp:inline>
        </w:drawing>
      </w:r>
    </w:p>
    <w:p w:rsidR="00062D9D" w:rsidRDefault="008E11C3">
      <w:r>
        <w:rPr>
          <w:rFonts w:hint="eastAsia"/>
        </w:rPr>
        <w:t>完善信息后，可以在产业大脑——企业展馆查找企业信息。</w:t>
      </w:r>
    </w:p>
    <w:p w:rsidR="00062D9D" w:rsidRDefault="008E11C3">
      <w:r>
        <w:rPr>
          <w:noProof/>
        </w:rPr>
        <w:drawing>
          <wp:inline distT="0" distB="0" distL="114300" distR="114300">
            <wp:extent cx="5271770" cy="3601720"/>
            <wp:effectExtent l="0" t="0" r="5080" b="1778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6" cstate="print"/>
                    <a:stretch>
                      <a:fillRect/>
                    </a:stretch>
                  </pic:blipFill>
                  <pic:spPr>
                    <a:xfrm>
                      <a:off x="0" y="0"/>
                      <a:ext cx="5271770" cy="3601720"/>
                    </a:xfrm>
                    <a:prstGeom prst="rect">
                      <a:avLst/>
                    </a:prstGeom>
                    <a:noFill/>
                    <a:ln>
                      <a:noFill/>
                    </a:ln>
                  </pic:spPr>
                </pic:pic>
              </a:graphicData>
            </a:graphic>
          </wp:inline>
        </w:drawing>
      </w:r>
    </w:p>
    <w:p w:rsidR="00062D9D" w:rsidRDefault="008E11C3">
      <w:pPr>
        <w:pStyle w:val="2"/>
      </w:pPr>
      <w:bookmarkStart w:id="22" w:name="_Toc24090"/>
      <w:r>
        <w:rPr>
          <w:rFonts w:hint="eastAsia"/>
        </w:rPr>
        <w:lastRenderedPageBreak/>
        <w:t>案例分享</w:t>
      </w:r>
      <w:bookmarkEnd w:id="22"/>
    </w:p>
    <w:p w:rsidR="00062D9D" w:rsidRDefault="008E11C3">
      <w:pP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企业用户登录后可以通过首页——经典案例发布本企业在数字化转型中的成功案例，</w:t>
      </w:r>
      <w:r>
        <w:rPr>
          <w:rFonts w:ascii="Times New Roman" w:eastAsia="仿宋_GB2312" w:hAnsi="Times New Roman" w:cs="Times New Roman"/>
          <w:sz w:val="32"/>
          <w:szCs w:val="32"/>
        </w:rPr>
        <w:t>为</w:t>
      </w:r>
      <w:r>
        <w:rPr>
          <w:rFonts w:ascii="Times New Roman" w:eastAsia="仿宋_GB2312" w:hAnsi="Times New Roman" w:cs="Times New Roman" w:hint="eastAsia"/>
          <w:sz w:val="32"/>
          <w:szCs w:val="32"/>
        </w:rPr>
        <w:t>全市</w:t>
      </w:r>
      <w:r>
        <w:rPr>
          <w:rFonts w:ascii="Times New Roman" w:eastAsia="仿宋_GB2312" w:hAnsi="Times New Roman" w:cs="Times New Roman"/>
          <w:sz w:val="32"/>
          <w:szCs w:val="32"/>
        </w:rPr>
        <w:t>企业转型提供指导</w:t>
      </w:r>
      <w:r>
        <w:rPr>
          <w:rFonts w:ascii="Times New Roman" w:eastAsia="仿宋_GB2312" w:hAnsi="Times New Roman" w:cs="Times New Roman" w:hint="eastAsia"/>
          <w:sz w:val="32"/>
          <w:szCs w:val="32"/>
        </w:rPr>
        <w:t>。</w:t>
      </w:r>
    </w:p>
    <w:p w:rsidR="00062D9D" w:rsidRDefault="008E11C3">
      <w:r>
        <w:rPr>
          <w:noProof/>
        </w:rPr>
        <w:drawing>
          <wp:inline distT="0" distB="0" distL="114300" distR="114300">
            <wp:extent cx="5265420" cy="1597025"/>
            <wp:effectExtent l="0" t="0" r="11430"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7" cstate="print"/>
                    <a:stretch>
                      <a:fillRect/>
                    </a:stretch>
                  </pic:blipFill>
                  <pic:spPr>
                    <a:xfrm>
                      <a:off x="0" y="0"/>
                      <a:ext cx="5265420" cy="1597025"/>
                    </a:xfrm>
                    <a:prstGeom prst="rect">
                      <a:avLst/>
                    </a:prstGeom>
                    <a:noFill/>
                    <a:ln>
                      <a:noFill/>
                    </a:ln>
                  </pic:spPr>
                </pic:pic>
              </a:graphicData>
            </a:graphic>
          </wp:inline>
        </w:drawing>
      </w:r>
    </w:p>
    <w:p w:rsidR="00062D9D" w:rsidRDefault="008E11C3">
      <w:r>
        <w:rPr>
          <w:noProof/>
        </w:rPr>
        <w:drawing>
          <wp:inline distT="0" distB="0" distL="114300" distR="114300">
            <wp:extent cx="5265420" cy="2517140"/>
            <wp:effectExtent l="0" t="0" r="11430" b="1651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28" cstate="print"/>
                    <a:stretch>
                      <a:fillRect/>
                    </a:stretch>
                  </pic:blipFill>
                  <pic:spPr>
                    <a:xfrm>
                      <a:off x="0" y="0"/>
                      <a:ext cx="5265420" cy="2517140"/>
                    </a:xfrm>
                    <a:prstGeom prst="rect">
                      <a:avLst/>
                    </a:prstGeom>
                    <a:noFill/>
                    <a:ln>
                      <a:noFill/>
                    </a:ln>
                  </pic:spPr>
                </pic:pic>
              </a:graphicData>
            </a:graphic>
          </wp:inline>
        </w:drawing>
      </w:r>
    </w:p>
    <w:p w:rsidR="00062D9D" w:rsidRDefault="008E11C3">
      <w:pPr>
        <w:pStyle w:val="2"/>
      </w:pPr>
      <w:bookmarkStart w:id="23" w:name="_Toc24716"/>
      <w:r>
        <w:rPr>
          <w:rFonts w:hint="eastAsia"/>
        </w:rPr>
        <w:t>查找资源</w:t>
      </w:r>
      <w:bookmarkEnd w:id="23"/>
    </w:p>
    <w:p w:rsidR="00062D9D" w:rsidRDefault="008E11C3">
      <w:r>
        <w:rPr>
          <w:rFonts w:hint="eastAsia"/>
        </w:rPr>
        <w:t>平台利用大数据提供了大量可用资源，在首页——需求服务里面有专家资源和科研机构的信息，企业用户也可以</w:t>
      </w:r>
      <w:r>
        <w:rPr>
          <w:rFonts w:hint="eastAsia"/>
        </w:rPr>
        <w:t>上传本企业的专家和科研机构信息供其他企业查看。</w:t>
      </w:r>
    </w:p>
    <w:p w:rsidR="00062D9D" w:rsidRDefault="008E11C3">
      <w:r>
        <w:rPr>
          <w:rFonts w:hint="eastAsia"/>
        </w:rPr>
        <w:t>企业用户也可以在首页——解决方案、首页——经典案例中查看和本行业有关的方案和案例，可以发布本企业优秀的解决方案和案例，形成资源的共享</w:t>
      </w:r>
    </w:p>
    <w:p w:rsidR="00062D9D" w:rsidRDefault="008E11C3">
      <w:r>
        <w:rPr>
          <w:noProof/>
        </w:rPr>
        <w:drawing>
          <wp:inline distT="0" distB="0" distL="114300" distR="114300">
            <wp:extent cx="5271770" cy="1329055"/>
            <wp:effectExtent l="0" t="0" r="5080" b="4445"/>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29" cstate="print"/>
                    <a:stretch>
                      <a:fillRect/>
                    </a:stretch>
                  </pic:blipFill>
                  <pic:spPr>
                    <a:xfrm>
                      <a:off x="0" y="0"/>
                      <a:ext cx="5271770" cy="1329055"/>
                    </a:xfrm>
                    <a:prstGeom prst="rect">
                      <a:avLst/>
                    </a:prstGeom>
                    <a:noFill/>
                    <a:ln>
                      <a:noFill/>
                    </a:ln>
                  </pic:spPr>
                </pic:pic>
              </a:graphicData>
            </a:graphic>
          </wp:inline>
        </w:drawing>
      </w:r>
    </w:p>
    <w:p w:rsidR="00062D9D" w:rsidRDefault="008E11C3">
      <w:pPr>
        <w:pStyle w:val="2"/>
      </w:pPr>
      <w:bookmarkStart w:id="24" w:name="_Toc1074"/>
      <w:r>
        <w:rPr>
          <w:rFonts w:hint="eastAsia"/>
        </w:rPr>
        <w:t>企业诊断</w:t>
      </w:r>
      <w:bookmarkEnd w:id="24"/>
    </w:p>
    <w:p w:rsidR="00062D9D" w:rsidRDefault="008E11C3">
      <w:r>
        <w:rPr>
          <w:rFonts w:hint="eastAsia"/>
        </w:rPr>
        <w:t>针对企业进行的一系列诊断服务。提供设计调查问卷，评估企业智能制造成熟度的等级，并与标准</w:t>
      </w:r>
      <w:r>
        <w:rPr>
          <w:rFonts w:hint="eastAsia"/>
        </w:rPr>
        <w:lastRenderedPageBreak/>
        <w:t>对标分析，从而确认下一步的改进方向，提供诊断评估报告。</w:t>
      </w:r>
    </w:p>
    <w:p w:rsidR="00062D9D" w:rsidRDefault="008E11C3">
      <w:r>
        <w:rPr>
          <w:rFonts w:hint="eastAsia"/>
        </w:rPr>
        <w:t>(1)</w:t>
      </w:r>
      <w:r>
        <w:rPr>
          <w:rFonts w:hint="eastAsia"/>
        </w:rPr>
        <w:t>企业用户登陆，门户“首页”第一张轮播图中，找到“企业诊断”按钮点击进入或者点击企业评估。</w:t>
      </w:r>
    </w:p>
    <w:p w:rsidR="00062D9D" w:rsidRDefault="008E11C3">
      <w:r>
        <w:rPr>
          <w:rFonts w:hint="eastAsia"/>
        </w:rPr>
        <w:t>(2)</w:t>
      </w:r>
      <w:r>
        <w:rPr>
          <w:rFonts w:hint="eastAsia"/>
        </w:rPr>
        <w:t>诊断完成后，在企业工作台，左侧菜单“企业诊断”即可查看并下载诊断报告。</w:t>
      </w:r>
    </w:p>
    <w:p w:rsidR="00062D9D" w:rsidRDefault="008E11C3">
      <w:r>
        <w:rPr>
          <w:noProof/>
        </w:rPr>
        <w:drawing>
          <wp:inline distT="0" distB="0" distL="114300" distR="114300">
            <wp:extent cx="4137025" cy="3569970"/>
            <wp:effectExtent l="0" t="0" r="15875" b="11430"/>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30" cstate="print"/>
                    <a:stretch>
                      <a:fillRect/>
                    </a:stretch>
                  </pic:blipFill>
                  <pic:spPr>
                    <a:xfrm>
                      <a:off x="0" y="0"/>
                      <a:ext cx="4137025" cy="3569970"/>
                    </a:xfrm>
                    <a:prstGeom prst="rect">
                      <a:avLst/>
                    </a:prstGeom>
                    <a:noFill/>
                    <a:ln>
                      <a:noFill/>
                    </a:ln>
                  </pic:spPr>
                </pic:pic>
              </a:graphicData>
            </a:graphic>
          </wp:inline>
        </w:drawing>
      </w:r>
    </w:p>
    <w:p w:rsidR="00062D9D" w:rsidRDefault="00062D9D"/>
    <w:p w:rsidR="00062D9D" w:rsidRDefault="00062D9D">
      <w:pPr>
        <w:rPr>
          <w:rFonts w:ascii="仿宋_GB2312" w:eastAsia="仿宋_GB2312" w:hAnsi="仿宋_GB2312" w:cs="仿宋_GB2312"/>
          <w:sz w:val="32"/>
          <w:szCs w:val="40"/>
        </w:rPr>
      </w:pPr>
    </w:p>
    <w:p w:rsidR="00062D9D" w:rsidRDefault="00062D9D">
      <w:pPr>
        <w:rPr>
          <w:rFonts w:ascii="仿宋_GB2312" w:eastAsia="仿宋_GB2312" w:hAnsi="仿宋_GB2312" w:cs="仿宋_GB2312"/>
          <w:sz w:val="32"/>
          <w:szCs w:val="40"/>
        </w:rPr>
      </w:pPr>
    </w:p>
    <w:p w:rsidR="00062D9D" w:rsidRDefault="008E11C3">
      <w:pPr>
        <w:ind w:firstLineChars="2000" w:firstLine="6400"/>
        <w:rPr>
          <w:rFonts w:ascii="仿宋" w:eastAsia="仿宋" w:hAnsi="仿宋" w:cs="仿宋"/>
          <w:sz w:val="32"/>
          <w:szCs w:val="40"/>
        </w:rPr>
      </w:pPr>
      <w:r>
        <w:rPr>
          <w:rFonts w:ascii="仿宋_GB2312" w:eastAsia="仿宋_GB2312" w:hAnsi="仿宋_GB2312" w:cs="仿宋_GB2312" w:hint="eastAsia"/>
          <w:sz w:val="32"/>
          <w:szCs w:val="40"/>
        </w:rPr>
        <w:t>2024</w:t>
      </w:r>
      <w:r>
        <w:rPr>
          <w:rFonts w:ascii="仿宋_GB2312" w:eastAsia="仿宋_GB2312" w:hAnsi="仿宋_GB2312" w:cs="仿宋_GB2312" w:hint="eastAsia"/>
          <w:sz w:val="32"/>
          <w:szCs w:val="40"/>
        </w:rPr>
        <w:t>年</w:t>
      </w:r>
      <w:r>
        <w:rPr>
          <w:rFonts w:ascii="仿宋_GB2312" w:eastAsia="仿宋_GB2312" w:hAnsi="仿宋_GB2312" w:cs="仿宋_GB2312" w:hint="eastAsia"/>
          <w:sz w:val="32"/>
          <w:szCs w:val="40"/>
        </w:rPr>
        <w:t>4</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日</w:t>
      </w: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jc w:val="center"/>
        <w:rPr>
          <w:b/>
          <w:bCs/>
          <w:sz w:val="32"/>
          <w:szCs w:val="40"/>
        </w:rPr>
      </w:pPr>
    </w:p>
    <w:p w:rsidR="00062D9D" w:rsidRDefault="00062D9D">
      <w:pPr>
        <w:rPr>
          <w:b/>
          <w:bCs/>
          <w:sz w:val="32"/>
          <w:szCs w:val="40"/>
        </w:rPr>
      </w:pPr>
    </w:p>
    <w:p w:rsidR="00062D9D" w:rsidRDefault="00062D9D">
      <w:pPr>
        <w:ind w:firstLineChars="2000" w:firstLine="6400"/>
        <w:rPr>
          <w:rFonts w:ascii="仿宋" w:eastAsia="仿宋" w:hAnsi="仿宋" w:cs="仿宋"/>
          <w:sz w:val="32"/>
          <w:szCs w:val="40"/>
        </w:rPr>
      </w:pPr>
    </w:p>
    <w:sectPr w:rsidR="00062D9D" w:rsidSect="00062D9D">
      <w:pgSz w:w="11906" w:h="16838"/>
      <w:pgMar w:top="1417" w:right="1417" w:bottom="1417" w:left="141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A44875"/>
    <w:multiLevelType w:val="multilevel"/>
    <w:tmpl w:val="87A44875"/>
    <w:lvl w:ilvl="0">
      <w:start w:val="1"/>
      <w:numFmt w:val="chineseCounting"/>
      <w:pStyle w:val="1"/>
      <w:suff w:val="nothing"/>
      <w:lvlText w:val="第%1章 "/>
      <w:lvlJc w:val="left"/>
      <w:pPr>
        <w:ind w:left="432" w:hanging="432"/>
      </w:pPr>
      <w:rPr>
        <w:rFonts w:hint="eastAsia"/>
      </w:rPr>
    </w:lvl>
    <w:lvl w:ilvl="1">
      <w:start w:val="1"/>
      <w:numFmt w:val="decimal"/>
      <w:pStyle w:val="2"/>
      <w:isLgl/>
      <w:lvlText w:val="%1.%2."/>
      <w:lvlJc w:val="left"/>
      <w:pPr>
        <w:ind w:left="575" w:hanging="575"/>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abstractNum w:abstractNumId="1">
    <w:nsid w:val="3E546755"/>
    <w:multiLevelType w:val="singleLevel"/>
    <w:tmpl w:val="3E54675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EwMDc0ZGVlNWE4NmNlNDFhYTA5NjU4Y2MzNDc1OGEifQ=="/>
  </w:docVars>
  <w:rsids>
    <w:rsidRoot w:val="561B00BB"/>
    <w:rsid w:val="FEFCC378"/>
    <w:rsid w:val="00062D9D"/>
    <w:rsid w:val="008E11C3"/>
    <w:rsid w:val="021D3C05"/>
    <w:rsid w:val="053B529E"/>
    <w:rsid w:val="0AF37BE2"/>
    <w:rsid w:val="13BC69D1"/>
    <w:rsid w:val="28AE5882"/>
    <w:rsid w:val="2E897830"/>
    <w:rsid w:val="30544A4A"/>
    <w:rsid w:val="36E27034"/>
    <w:rsid w:val="46007708"/>
    <w:rsid w:val="51363B7C"/>
    <w:rsid w:val="55CB7377"/>
    <w:rsid w:val="561B00BB"/>
    <w:rsid w:val="63B24B3D"/>
    <w:rsid w:val="75B01C46"/>
    <w:rsid w:val="79BD33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2D9D"/>
    <w:pPr>
      <w:widowControl w:val="0"/>
      <w:jc w:val="both"/>
    </w:pPr>
    <w:rPr>
      <w:rFonts w:asciiTheme="minorHAnsi" w:eastAsiaTheme="minorEastAsia" w:hAnsiTheme="minorHAnsi" w:cstheme="minorBidi"/>
      <w:kern w:val="2"/>
      <w:sz w:val="21"/>
      <w:szCs w:val="24"/>
    </w:rPr>
  </w:style>
  <w:style w:type="paragraph" w:styleId="1">
    <w:name w:val="heading 1"/>
    <w:next w:val="a"/>
    <w:qFormat/>
    <w:rsid w:val="00062D9D"/>
    <w:pPr>
      <w:keepNext/>
      <w:keepLines/>
      <w:numPr>
        <w:numId w:val="1"/>
      </w:numPr>
      <w:spacing w:line="576" w:lineRule="auto"/>
      <w:outlineLvl w:val="0"/>
    </w:pPr>
    <w:rPr>
      <w:rFonts w:ascii="Calibri" w:hAnsi="Calibri" w:cstheme="minorBidi"/>
      <w:kern w:val="44"/>
      <w:sz w:val="36"/>
    </w:rPr>
  </w:style>
  <w:style w:type="paragraph" w:styleId="2">
    <w:name w:val="heading 2"/>
    <w:next w:val="a"/>
    <w:unhideWhenUsed/>
    <w:qFormat/>
    <w:rsid w:val="00062D9D"/>
    <w:pPr>
      <w:keepNext/>
      <w:keepLines/>
      <w:numPr>
        <w:ilvl w:val="1"/>
        <w:numId w:val="1"/>
      </w:numPr>
      <w:spacing w:line="413" w:lineRule="auto"/>
      <w:outlineLvl w:val="1"/>
    </w:pPr>
    <w:rPr>
      <w:rFonts w:ascii="Arial" w:eastAsia="黑体" w:hAnsi="Arial" w:cstheme="minorBidi"/>
      <w:sz w:val="32"/>
    </w:rPr>
  </w:style>
  <w:style w:type="paragraph" w:styleId="3">
    <w:name w:val="heading 3"/>
    <w:basedOn w:val="a"/>
    <w:next w:val="a"/>
    <w:unhideWhenUsed/>
    <w:qFormat/>
    <w:rsid w:val="00062D9D"/>
    <w:pPr>
      <w:keepNext/>
      <w:keepLines/>
      <w:numPr>
        <w:ilvl w:val="2"/>
        <w:numId w:val="1"/>
      </w:numPr>
      <w:spacing w:line="413" w:lineRule="auto"/>
      <w:outlineLvl w:val="2"/>
    </w:pPr>
    <w:rPr>
      <w:rFonts w:ascii="Calibri" w:eastAsia="宋体" w:hAnsi="Calibri"/>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8E11C3"/>
    <w:rPr>
      <w:sz w:val="18"/>
      <w:szCs w:val="18"/>
    </w:rPr>
  </w:style>
  <w:style w:type="character" w:customStyle="1" w:styleId="Char">
    <w:name w:val="批注框文本 Char"/>
    <w:basedOn w:val="a0"/>
    <w:link w:val="a3"/>
    <w:rsid w:val="008E11C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张月旭</dc:creator>
  <cp:lastModifiedBy>高新区（自贸区蚌埠片区）公文员</cp:lastModifiedBy>
  <cp:revision>2</cp:revision>
  <cp:lastPrinted>2024-05-21T09:24:00Z</cp:lastPrinted>
  <dcterms:created xsi:type="dcterms:W3CDTF">2024-05-21T08:31:00Z</dcterms:created>
  <dcterms:modified xsi:type="dcterms:W3CDTF">2024-05-21T08:31:00Z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3177578E4A6342C19B32BC71D5F18497</vt:lpwstr>
  </property>
</Properties>
</file>